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F9AFE" w14:textId="77777777" w:rsidR="00CE51FD" w:rsidRDefault="00CE51FD" w:rsidP="00CE51FD">
      <w:pPr>
        <w:jc w:val="center"/>
        <w:rPr>
          <w:rFonts w:ascii="Arial" w:hAnsi="Arial"/>
          <w:b/>
          <w:sz w:val="24"/>
        </w:rPr>
      </w:pPr>
      <w:r>
        <w:rPr>
          <w:rFonts w:ascii="Arial" w:hAnsi="Arial"/>
          <w:b/>
          <w:sz w:val="24"/>
        </w:rPr>
        <w:t xml:space="preserve">Weakley County, </w:t>
      </w:r>
      <w:smartTag w:uri="urn:schemas-microsoft-com:office:smarttags" w:element="State">
        <w:r>
          <w:rPr>
            <w:rFonts w:ascii="Arial" w:hAnsi="Arial"/>
            <w:b/>
            <w:sz w:val="24"/>
          </w:rPr>
          <w:t>Tennessee</w:t>
        </w:r>
      </w:smartTag>
    </w:p>
    <w:p w14:paraId="4E49FEBB" w14:textId="77777777" w:rsidR="00CE51FD" w:rsidRDefault="00CE51FD" w:rsidP="00CE51FD">
      <w:pPr>
        <w:pStyle w:val="Heading2"/>
      </w:pPr>
      <w:r>
        <w:t>Invitation to Bid</w:t>
      </w:r>
    </w:p>
    <w:p w14:paraId="07BE1A76" w14:textId="25B79CC2" w:rsidR="00CE51FD" w:rsidRDefault="009E688A" w:rsidP="00CE51FD">
      <w:pPr>
        <w:pStyle w:val="Heading2"/>
      </w:pPr>
      <w:r>
        <w:t>Section 00 11 13</w:t>
      </w:r>
    </w:p>
    <w:p w14:paraId="2309E222" w14:textId="77777777" w:rsidR="00CE51FD" w:rsidRDefault="00CE51FD" w:rsidP="00CE51FD"/>
    <w:p w14:paraId="36A4C6A1" w14:textId="32B445DE" w:rsidR="00CE51FD" w:rsidRDefault="00CE51FD" w:rsidP="00CE51FD">
      <w:pPr>
        <w:pStyle w:val="BodyText"/>
      </w:pPr>
      <w:r>
        <w:t>The Weakley County, Tennessee Department of Finance will be accepting bids on the following:</w:t>
      </w:r>
    </w:p>
    <w:p w14:paraId="3AB65843" w14:textId="733CD576" w:rsidR="00CE51FD" w:rsidRDefault="009E688A" w:rsidP="00CE51FD">
      <w:pPr>
        <w:pStyle w:val="Heading3"/>
        <w:rPr>
          <w:b/>
        </w:rPr>
      </w:pPr>
      <w:r>
        <w:rPr>
          <w:b/>
        </w:rPr>
        <w:t>Weakley County Health Department</w:t>
      </w:r>
      <w:r w:rsidR="00A4139A">
        <w:rPr>
          <w:b/>
        </w:rPr>
        <w:t xml:space="preserve"> </w:t>
      </w:r>
      <w:r>
        <w:rPr>
          <w:b/>
        </w:rPr>
        <w:t>- Phase 1 Re-Roof</w:t>
      </w:r>
    </w:p>
    <w:p w14:paraId="0064D990" w14:textId="77777777" w:rsidR="00CE51FD" w:rsidRPr="00953FC1" w:rsidRDefault="00CE51FD" w:rsidP="00CE51FD"/>
    <w:p w14:paraId="37FB06E9" w14:textId="3867C340" w:rsidR="00CE51FD" w:rsidRDefault="009E688A" w:rsidP="00CE51FD">
      <w:pPr>
        <w:pStyle w:val="BodyText"/>
        <w:rPr>
          <w:rFonts w:cs="Arial"/>
          <w:szCs w:val="24"/>
        </w:rPr>
      </w:pPr>
      <w:r>
        <w:rPr>
          <w:rFonts w:cs="Arial"/>
          <w:szCs w:val="24"/>
        </w:rPr>
        <w:t>Proposed forms of contract documents, including plans and specifications, are on file at the following:</w:t>
      </w:r>
    </w:p>
    <w:p w14:paraId="24D4956A" w14:textId="53E7B924" w:rsidR="009E688A" w:rsidRPr="00D44EAE" w:rsidRDefault="009E688A" w:rsidP="009E688A">
      <w:pPr>
        <w:pStyle w:val="BodyText"/>
        <w:numPr>
          <w:ilvl w:val="0"/>
          <w:numId w:val="1"/>
        </w:numPr>
        <w:rPr>
          <w:rFonts w:cs="Arial"/>
          <w:sz w:val="22"/>
          <w:szCs w:val="22"/>
        </w:rPr>
      </w:pPr>
      <w:r w:rsidRPr="00D44EAE">
        <w:rPr>
          <w:rFonts w:cs="Arial"/>
          <w:sz w:val="22"/>
          <w:szCs w:val="22"/>
        </w:rPr>
        <w:t xml:space="preserve">TLM Associates, Inc., 117 E Lafayette Street, Jackson, TN 38301, </w:t>
      </w:r>
      <w:hyperlink r:id="rId5" w:history="1">
        <w:r w:rsidRPr="00D44EAE">
          <w:rPr>
            <w:rStyle w:val="Hyperlink"/>
            <w:rFonts w:cs="Arial"/>
            <w:sz w:val="22"/>
            <w:szCs w:val="22"/>
          </w:rPr>
          <w:t>www.tlmae.com</w:t>
        </w:r>
      </w:hyperlink>
    </w:p>
    <w:p w14:paraId="6BB55CD2" w14:textId="5790508E" w:rsidR="009E688A" w:rsidRPr="00D44EAE" w:rsidRDefault="009E688A" w:rsidP="009E688A">
      <w:pPr>
        <w:pStyle w:val="BodyText"/>
        <w:numPr>
          <w:ilvl w:val="0"/>
          <w:numId w:val="1"/>
        </w:numPr>
        <w:rPr>
          <w:rFonts w:cs="Arial"/>
          <w:sz w:val="22"/>
          <w:szCs w:val="22"/>
        </w:rPr>
      </w:pPr>
      <w:r w:rsidRPr="00D44EAE">
        <w:rPr>
          <w:rFonts w:cs="Arial"/>
          <w:sz w:val="22"/>
          <w:szCs w:val="22"/>
        </w:rPr>
        <w:t xml:space="preserve">Builder’s Exchange, 2728 Eugenia Avenue Suite 108, Nashville, TN 37211, </w:t>
      </w:r>
      <w:hyperlink r:id="rId6" w:history="1">
        <w:r w:rsidRPr="00D44EAE">
          <w:rPr>
            <w:rStyle w:val="Hyperlink"/>
            <w:rFonts w:cs="Arial"/>
            <w:sz w:val="22"/>
            <w:szCs w:val="22"/>
          </w:rPr>
          <w:t>www.bxtn.org</w:t>
        </w:r>
      </w:hyperlink>
    </w:p>
    <w:p w14:paraId="657CC11D" w14:textId="10393BB4" w:rsidR="009E688A" w:rsidRPr="00D44EAE" w:rsidRDefault="009E688A" w:rsidP="009E688A">
      <w:pPr>
        <w:pStyle w:val="BodyText"/>
        <w:numPr>
          <w:ilvl w:val="0"/>
          <w:numId w:val="1"/>
        </w:numPr>
        <w:rPr>
          <w:rFonts w:cs="Arial"/>
          <w:sz w:val="22"/>
          <w:szCs w:val="22"/>
        </w:rPr>
      </w:pPr>
      <w:r w:rsidRPr="00D44EAE">
        <w:rPr>
          <w:rFonts w:cs="Arial"/>
          <w:sz w:val="22"/>
          <w:szCs w:val="22"/>
        </w:rPr>
        <w:t xml:space="preserve">Dodge Data &amp; Analytics, </w:t>
      </w:r>
      <w:hyperlink r:id="rId7" w:history="1">
        <w:r w:rsidRPr="00D44EAE">
          <w:rPr>
            <w:rStyle w:val="Hyperlink"/>
            <w:rFonts w:cs="Arial"/>
            <w:sz w:val="22"/>
            <w:szCs w:val="22"/>
          </w:rPr>
          <w:t>dodge.docs@construction.com</w:t>
        </w:r>
      </w:hyperlink>
    </w:p>
    <w:p w14:paraId="7DBA78A1" w14:textId="20DEFA46" w:rsidR="009E688A" w:rsidRPr="00D44EAE" w:rsidRDefault="009E688A" w:rsidP="009E688A">
      <w:pPr>
        <w:pStyle w:val="BodyText"/>
        <w:numPr>
          <w:ilvl w:val="0"/>
          <w:numId w:val="1"/>
        </w:numPr>
        <w:rPr>
          <w:rFonts w:cs="Arial"/>
          <w:sz w:val="22"/>
          <w:szCs w:val="22"/>
        </w:rPr>
      </w:pPr>
      <w:r w:rsidRPr="00D44EAE">
        <w:rPr>
          <w:rFonts w:cs="Arial"/>
          <w:sz w:val="22"/>
          <w:szCs w:val="22"/>
        </w:rPr>
        <w:t xml:space="preserve">West Tennessee Plans Room, </w:t>
      </w:r>
      <w:hyperlink r:id="rId8" w:history="1">
        <w:r w:rsidRPr="00D44EAE">
          <w:rPr>
            <w:rStyle w:val="Hyperlink"/>
            <w:rFonts w:cs="Arial"/>
            <w:sz w:val="22"/>
            <w:szCs w:val="22"/>
          </w:rPr>
          <w:t>www.wtplanroom.com</w:t>
        </w:r>
      </w:hyperlink>
    </w:p>
    <w:p w14:paraId="7468065D" w14:textId="77777777" w:rsidR="009E688A" w:rsidRDefault="009E688A" w:rsidP="009E688A">
      <w:pPr>
        <w:pStyle w:val="BodyText"/>
        <w:rPr>
          <w:rFonts w:cs="Arial"/>
          <w:szCs w:val="24"/>
        </w:rPr>
      </w:pPr>
    </w:p>
    <w:p w14:paraId="2DEE5311" w14:textId="7FD613AA" w:rsidR="009E688A" w:rsidRDefault="009E688A" w:rsidP="009E688A">
      <w:pPr>
        <w:pStyle w:val="BodyText"/>
        <w:rPr>
          <w:rFonts w:cs="Arial"/>
          <w:szCs w:val="24"/>
        </w:rPr>
      </w:pPr>
      <w:r>
        <w:rPr>
          <w:rFonts w:cs="Arial"/>
          <w:szCs w:val="24"/>
        </w:rPr>
        <w:t>Copies of the documents must be obtained by providing a deposit to TLM Associates, Inc. TLM Associates, Inc. can be reached by phone at (731)</w:t>
      </w:r>
      <w:r w:rsidR="00A4139A">
        <w:rPr>
          <w:rFonts w:cs="Arial"/>
          <w:szCs w:val="24"/>
        </w:rPr>
        <w:t xml:space="preserve"> </w:t>
      </w:r>
      <w:r>
        <w:rPr>
          <w:rFonts w:cs="Arial"/>
          <w:szCs w:val="24"/>
        </w:rPr>
        <w:t xml:space="preserve">988-9840 or through </w:t>
      </w:r>
      <w:hyperlink r:id="rId9" w:history="1">
        <w:r w:rsidRPr="00B629D6">
          <w:rPr>
            <w:rStyle w:val="Hyperlink"/>
            <w:rFonts w:cs="Arial"/>
            <w:szCs w:val="24"/>
          </w:rPr>
          <w:t>receptionist@tlmae.com</w:t>
        </w:r>
      </w:hyperlink>
      <w:r>
        <w:rPr>
          <w:rFonts w:cs="Arial"/>
          <w:szCs w:val="24"/>
        </w:rPr>
        <w:t xml:space="preserve"> to purchase bid documents.</w:t>
      </w:r>
    </w:p>
    <w:p w14:paraId="3444E8D2" w14:textId="77777777" w:rsidR="00CE51FD" w:rsidRPr="001E0A88" w:rsidRDefault="00CE51FD" w:rsidP="00CE51FD">
      <w:pPr>
        <w:pStyle w:val="BodyText"/>
        <w:rPr>
          <w:rFonts w:cs="Arial"/>
          <w:szCs w:val="24"/>
        </w:rPr>
      </w:pPr>
    </w:p>
    <w:p w14:paraId="52A48FCA" w14:textId="026A720A" w:rsidR="00CE51FD" w:rsidRDefault="00CE51FD" w:rsidP="00CE51FD">
      <w:pPr>
        <w:jc w:val="both"/>
        <w:rPr>
          <w:rFonts w:ascii="Arial" w:hAnsi="Arial" w:cs="Arial"/>
          <w:bCs/>
          <w:color w:val="000000"/>
          <w:sz w:val="24"/>
          <w:szCs w:val="24"/>
        </w:rPr>
      </w:pPr>
      <w:r>
        <w:rPr>
          <w:rFonts w:ascii="Arial" w:hAnsi="Arial"/>
          <w:sz w:val="24"/>
        </w:rPr>
        <w:t xml:space="preserve">Bids will be </w:t>
      </w:r>
      <w:r w:rsidRPr="000643B7">
        <w:rPr>
          <w:rFonts w:ascii="Arial" w:hAnsi="Arial"/>
          <w:sz w:val="24"/>
        </w:rPr>
        <w:t xml:space="preserve">accepted </w:t>
      </w:r>
      <w:r w:rsidRPr="000643B7">
        <w:rPr>
          <w:rFonts w:ascii="Arial" w:hAnsi="Arial"/>
          <w:b/>
          <w:sz w:val="24"/>
        </w:rPr>
        <w:t xml:space="preserve">until </w:t>
      </w:r>
      <w:r w:rsidR="00045316">
        <w:rPr>
          <w:rFonts w:ascii="Arial" w:hAnsi="Arial"/>
          <w:b/>
          <w:sz w:val="24"/>
        </w:rPr>
        <w:t>2</w:t>
      </w:r>
      <w:r w:rsidRPr="000643B7">
        <w:rPr>
          <w:rFonts w:ascii="Arial" w:hAnsi="Arial"/>
          <w:b/>
          <w:sz w:val="24"/>
        </w:rPr>
        <w:t xml:space="preserve">:00 </w:t>
      </w:r>
      <w:r>
        <w:rPr>
          <w:rFonts w:ascii="Arial" w:hAnsi="Arial"/>
          <w:b/>
          <w:sz w:val="24"/>
        </w:rPr>
        <w:t>P</w:t>
      </w:r>
      <w:r w:rsidRPr="000643B7">
        <w:rPr>
          <w:rFonts w:ascii="Arial" w:hAnsi="Arial"/>
          <w:b/>
          <w:sz w:val="24"/>
        </w:rPr>
        <w:t xml:space="preserve">.M., </w:t>
      </w:r>
      <w:r w:rsidR="009E688A">
        <w:rPr>
          <w:rFonts w:ascii="Arial" w:hAnsi="Arial"/>
          <w:b/>
          <w:sz w:val="24"/>
        </w:rPr>
        <w:t>July</w:t>
      </w:r>
      <w:r>
        <w:rPr>
          <w:rFonts w:ascii="Arial" w:hAnsi="Arial"/>
          <w:b/>
          <w:sz w:val="24"/>
        </w:rPr>
        <w:t xml:space="preserve"> </w:t>
      </w:r>
      <w:r w:rsidR="009E688A">
        <w:rPr>
          <w:rFonts w:ascii="Arial" w:hAnsi="Arial"/>
          <w:b/>
          <w:sz w:val="24"/>
        </w:rPr>
        <w:t>24</w:t>
      </w:r>
      <w:r w:rsidRPr="000643B7">
        <w:rPr>
          <w:rFonts w:ascii="Arial" w:hAnsi="Arial"/>
          <w:b/>
          <w:sz w:val="24"/>
        </w:rPr>
        <w:t>, 20</w:t>
      </w:r>
      <w:r>
        <w:rPr>
          <w:rFonts w:ascii="Arial" w:hAnsi="Arial"/>
          <w:b/>
          <w:sz w:val="24"/>
        </w:rPr>
        <w:t>24</w:t>
      </w:r>
      <w:r w:rsidRPr="000643B7">
        <w:rPr>
          <w:rFonts w:ascii="Arial" w:hAnsi="Arial"/>
          <w:sz w:val="24"/>
        </w:rPr>
        <w:t xml:space="preserve">.  </w:t>
      </w:r>
      <w:r w:rsidRPr="000643B7">
        <w:rPr>
          <w:rFonts w:ascii="Arial" w:hAnsi="Arial" w:cs="Arial"/>
          <w:bCs/>
          <w:color w:val="000000"/>
          <w:sz w:val="24"/>
          <w:szCs w:val="24"/>
        </w:rPr>
        <w:t>Bids</w:t>
      </w:r>
      <w:r w:rsidRPr="001E0A88">
        <w:rPr>
          <w:rFonts w:ascii="Arial" w:hAnsi="Arial" w:cs="Arial"/>
          <w:bCs/>
          <w:color w:val="000000"/>
          <w:sz w:val="24"/>
          <w:szCs w:val="24"/>
        </w:rPr>
        <w:t xml:space="preserve"> received after this time will be deemed late and will not be considered. </w:t>
      </w:r>
      <w:r>
        <w:rPr>
          <w:rFonts w:ascii="Arial" w:hAnsi="Arial" w:cs="Arial"/>
          <w:bCs/>
          <w:color w:val="000000"/>
          <w:sz w:val="24"/>
          <w:szCs w:val="24"/>
        </w:rPr>
        <w:t xml:space="preserve"> </w:t>
      </w:r>
    </w:p>
    <w:p w14:paraId="0E2D0783" w14:textId="77777777" w:rsidR="00CE51FD" w:rsidRDefault="00CE51FD" w:rsidP="00CE51FD">
      <w:pPr>
        <w:jc w:val="both"/>
        <w:rPr>
          <w:rFonts w:ascii="Arial" w:hAnsi="Arial" w:cs="Arial"/>
          <w:bCs/>
          <w:color w:val="000000"/>
          <w:sz w:val="24"/>
          <w:szCs w:val="24"/>
        </w:rPr>
      </w:pPr>
    </w:p>
    <w:p w14:paraId="7085D8DF" w14:textId="77777777" w:rsidR="00CE51FD" w:rsidRPr="00DD5E8C" w:rsidRDefault="00CE51FD" w:rsidP="00CE51FD">
      <w:pPr>
        <w:jc w:val="both"/>
        <w:rPr>
          <w:rFonts w:ascii="Arial" w:hAnsi="Arial"/>
          <w:b/>
          <w:sz w:val="24"/>
        </w:rPr>
      </w:pPr>
      <w:r w:rsidRPr="00DD5E8C">
        <w:rPr>
          <w:rFonts w:ascii="Arial" w:hAnsi="Arial"/>
          <w:b/>
          <w:sz w:val="24"/>
          <w:szCs w:val="24"/>
        </w:rPr>
        <w:t>Bi</w:t>
      </w:r>
      <w:r w:rsidRPr="00DD5E8C">
        <w:rPr>
          <w:rFonts w:ascii="Arial" w:hAnsi="Arial"/>
          <w:b/>
          <w:sz w:val="24"/>
        </w:rPr>
        <w:t>ds must be sealed and marked on the outside of the envelope:</w:t>
      </w:r>
    </w:p>
    <w:p w14:paraId="59DDCA43" w14:textId="77777777" w:rsidR="00CE51FD" w:rsidRPr="00DD5E8C" w:rsidRDefault="00CE51FD" w:rsidP="00CE51FD">
      <w:pPr>
        <w:ind w:right="-720"/>
        <w:jc w:val="center"/>
        <w:rPr>
          <w:rFonts w:ascii="Arial" w:hAnsi="Arial"/>
          <w:b/>
          <w:sz w:val="24"/>
        </w:rPr>
      </w:pPr>
    </w:p>
    <w:p w14:paraId="2CA551DF" w14:textId="07DC7B69" w:rsidR="00CE51FD" w:rsidRDefault="00CE51FD" w:rsidP="00CE51FD">
      <w:pPr>
        <w:ind w:right="-720"/>
        <w:jc w:val="center"/>
        <w:rPr>
          <w:rFonts w:ascii="Arial" w:hAnsi="Arial"/>
          <w:b/>
          <w:sz w:val="24"/>
        </w:rPr>
      </w:pPr>
      <w:r>
        <w:rPr>
          <w:rFonts w:ascii="Arial" w:hAnsi="Arial"/>
          <w:b/>
          <w:sz w:val="24"/>
        </w:rPr>
        <w:t>“SE</w:t>
      </w:r>
      <w:r w:rsidR="009E688A">
        <w:rPr>
          <w:rFonts w:ascii="Arial" w:hAnsi="Arial"/>
          <w:b/>
          <w:sz w:val="24"/>
        </w:rPr>
        <w:t>CTION</w:t>
      </w:r>
      <w:r>
        <w:rPr>
          <w:rFonts w:ascii="Arial" w:hAnsi="Arial"/>
          <w:b/>
          <w:sz w:val="24"/>
        </w:rPr>
        <w:t xml:space="preserve"> </w:t>
      </w:r>
      <w:r w:rsidR="009E688A">
        <w:rPr>
          <w:rFonts w:ascii="Arial" w:hAnsi="Arial"/>
          <w:b/>
          <w:sz w:val="24"/>
        </w:rPr>
        <w:t>00 11 13</w:t>
      </w:r>
      <w:r>
        <w:rPr>
          <w:rFonts w:ascii="Arial" w:hAnsi="Arial"/>
          <w:b/>
          <w:sz w:val="24"/>
        </w:rPr>
        <w:t xml:space="preserve">, </w:t>
      </w:r>
      <w:r w:rsidR="009E688A">
        <w:rPr>
          <w:rFonts w:ascii="Arial" w:hAnsi="Arial"/>
          <w:b/>
          <w:sz w:val="24"/>
        </w:rPr>
        <w:t>Health Dept- Phase 1 Re-Roof</w:t>
      </w:r>
      <w:r>
        <w:rPr>
          <w:rFonts w:ascii="Arial" w:hAnsi="Arial"/>
          <w:b/>
          <w:sz w:val="24"/>
        </w:rPr>
        <w:t>”</w:t>
      </w:r>
    </w:p>
    <w:p w14:paraId="5D429035" w14:textId="77777777" w:rsidR="00CE51FD" w:rsidRDefault="00CE51FD" w:rsidP="00CE51FD">
      <w:pPr>
        <w:ind w:right="-720"/>
        <w:jc w:val="center"/>
        <w:rPr>
          <w:rFonts w:ascii="Arial" w:hAnsi="Arial"/>
          <w:b/>
          <w:sz w:val="24"/>
        </w:rPr>
      </w:pPr>
    </w:p>
    <w:p w14:paraId="5DA323EF" w14:textId="77777777" w:rsidR="00CE51FD" w:rsidRPr="00D848AF" w:rsidRDefault="00CE51FD" w:rsidP="00CE51FD">
      <w:pPr>
        <w:jc w:val="both"/>
        <w:rPr>
          <w:rFonts w:ascii="Arial" w:hAnsi="Arial" w:cs="Arial"/>
          <w:sz w:val="24"/>
          <w:szCs w:val="24"/>
        </w:rPr>
      </w:pPr>
      <w:r w:rsidRPr="00D848AF">
        <w:rPr>
          <w:rFonts w:ascii="Arial" w:hAnsi="Arial" w:cs="Arial"/>
          <w:sz w:val="24"/>
          <w:szCs w:val="24"/>
        </w:rPr>
        <w:t>Nothing herein is intended to exclude any responsible vendor, his or her product or service, or in any way restrain or restrict competition.  On the contrary, all responsible vendors are encouraged to offer a proposal.  Weakley County is compliant with Title VI of the 1964 Civil Rights Act and as a result, does not discriminate on the grounds of race, creed, national origin or gender.</w:t>
      </w:r>
    </w:p>
    <w:p w14:paraId="56A66A21" w14:textId="77777777" w:rsidR="00CE51FD" w:rsidRDefault="00CE51FD" w:rsidP="00CE51FD">
      <w:pPr>
        <w:ind w:right="-720"/>
        <w:jc w:val="both"/>
        <w:rPr>
          <w:rFonts w:ascii="Arial" w:hAnsi="Arial"/>
          <w:sz w:val="24"/>
        </w:rPr>
      </w:pPr>
    </w:p>
    <w:p w14:paraId="494259D1" w14:textId="77777777" w:rsidR="00CE51FD" w:rsidRDefault="00CE51FD" w:rsidP="00CE51FD">
      <w:pPr>
        <w:ind w:right="-720"/>
        <w:jc w:val="both"/>
        <w:rPr>
          <w:rFonts w:ascii="Arial" w:hAnsi="Arial"/>
          <w:sz w:val="24"/>
        </w:rPr>
      </w:pPr>
      <w:r>
        <w:rPr>
          <w:rFonts w:ascii="Arial" w:hAnsi="Arial"/>
          <w:sz w:val="24"/>
        </w:rPr>
        <w:t>Bids may be hand delivered or mailed to:</w:t>
      </w:r>
    </w:p>
    <w:p w14:paraId="117C7B00" w14:textId="77777777" w:rsidR="00CE51FD" w:rsidRDefault="00CE51FD" w:rsidP="00CE51FD">
      <w:pPr>
        <w:ind w:right="-720"/>
        <w:rPr>
          <w:rFonts w:ascii="Arial" w:hAnsi="Arial"/>
          <w:sz w:val="24"/>
        </w:rPr>
      </w:pPr>
    </w:p>
    <w:p w14:paraId="6F875AD5" w14:textId="77777777" w:rsidR="00CE51FD" w:rsidRPr="001E0A88" w:rsidRDefault="00CE51FD" w:rsidP="00CE51FD">
      <w:pPr>
        <w:jc w:val="center"/>
        <w:rPr>
          <w:rFonts w:ascii="Arial" w:hAnsi="Arial" w:cs="Arial"/>
          <w:b/>
          <w:bCs/>
          <w:color w:val="000000"/>
          <w:sz w:val="24"/>
          <w:szCs w:val="24"/>
        </w:rPr>
      </w:pPr>
      <w:r w:rsidRPr="001E0A88">
        <w:rPr>
          <w:rFonts w:ascii="Arial" w:hAnsi="Arial" w:cs="Arial"/>
          <w:b/>
          <w:bCs/>
          <w:color w:val="000000"/>
          <w:sz w:val="24"/>
          <w:szCs w:val="24"/>
        </w:rPr>
        <w:t>John H. Liggett</w:t>
      </w:r>
    </w:p>
    <w:p w14:paraId="36B4812F" w14:textId="77777777" w:rsidR="00CE51FD" w:rsidRPr="001E0A88" w:rsidRDefault="00CE51FD" w:rsidP="00CE51FD">
      <w:pPr>
        <w:jc w:val="center"/>
        <w:rPr>
          <w:rFonts w:ascii="Arial" w:hAnsi="Arial" w:cs="Arial"/>
          <w:b/>
          <w:bCs/>
          <w:color w:val="000000"/>
          <w:sz w:val="24"/>
          <w:szCs w:val="24"/>
        </w:rPr>
      </w:pPr>
      <w:r w:rsidRPr="001E0A88">
        <w:rPr>
          <w:rFonts w:ascii="Arial" w:hAnsi="Arial" w:cs="Arial"/>
          <w:b/>
          <w:bCs/>
          <w:color w:val="000000"/>
          <w:sz w:val="24"/>
          <w:szCs w:val="24"/>
        </w:rPr>
        <w:t>Director of Finance</w:t>
      </w:r>
    </w:p>
    <w:p w14:paraId="45CCBFD1" w14:textId="77777777" w:rsidR="00CE51FD" w:rsidRPr="001E0A88" w:rsidRDefault="00CE51FD" w:rsidP="00CE51FD">
      <w:pPr>
        <w:jc w:val="center"/>
        <w:rPr>
          <w:rFonts w:ascii="Arial" w:hAnsi="Arial" w:cs="Arial"/>
          <w:b/>
          <w:bCs/>
          <w:color w:val="000000"/>
          <w:sz w:val="24"/>
          <w:szCs w:val="24"/>
        </w:rPr>
      </w:pPr>
      <w:r w:rsidRPr="001E0A88">
        <w:rPr>
          <w:rFonts w:ascii="Arial" w:hAnsi="Arial" w:cs="Arial"/>
          <w:b/>
          <w:bCs/>
          <w:color w:val="000000"/>
          <w:sz w:val="24"/>
          <w:szCs w:val="24"/>
        </w:rPr>
        <w:t>Weakley County, Tennessee</w:t>
      </w:r>
    </w:p>
    <w:p w14:paraId="5AE7834D" w14:textId="77777777" w:rsidR="00CE51FD" w:rsidRPr="001E0A88" w:rsidRDefault="00CE51FD" w:rsidP="00CE51FD">
      <w:pPr>
        <w:jc w:val="center"/>
        <w:rPr>
          <w:rFonts w:ascii="Arial" w:hAnsi="Arial" w:cs="Arial"/>
          <w:b/>
          <w:bCs/>
          <w:color w:val="000000"/>
          <w:sz w:val="24"/>
          <w:szCs w:val="24"/>
        </w:rPr>
      </w:pPr>
      <w:r w:rsidRPr="001E0A88">
        <w:rPr>
          <w:rFonts w:ascii="Arial" w:hAnsi="Arial" w:cs="Arial"/>
          <w:b/>
          <w:bCs/>
          <w:color w:val="000000"/>
          <w:sz w:val="24"/>
          <w:szCs w:val="24"/>
        </w:rPr>
        <w:t>8319 Highway 22, Suite B</w:t>
      </w:r>
    </w:p>
    <w:p w14:paraId="7EA4FAA9" w14:textId="77777777" w:rsidR="00CE51FD" w:rsidRDefault="00CE51FD" w:rsidP="00CE51FD">
      <w:pPr>
        <w:jc w:val="center"/>
        <w:rPr>
          <w:rFonts w:ascii="Arial" w:hAnsi="Arial" w:cs="Arial"/>
          <w:b/>
          <w:bCs/>
          <w:color w:val="000000"/>
          <w:sz w:val="24"/>
          <w:szCs w:val="24"/>
        </w:rPr>
      </w:pPr>
      <w:r w:rsidRPr="001E0A88">
        <w:rPr>
          <w:rFonts w:ascii="Arial" w:hAnsi="Arial" w:cs="Arial"/>
          <w:b/>
          <w:bCs/>
          <w:color w:val="000000"/>
          <w:sz w:val="24"/>
          <w:szCs w:val="24"/>
        </w:rPr>
        <w:t>Dresden, TN  38225</w:t>
      </w:r>
    </w:p>
    <w:p w14:paraId="0CB0E1DB" w14:textId="77777777" w:rsidR="00D44EAE" w:rsidRDefault="00D44EAE" w:rsidP="00D44EAE">
      <w:pPr>
        <w:rPr>
          <w:rFonts w:ascii="Arial" w:hAnsi="Arial"/>
          <w:b/>
          <w:bCs/>
          <w:sz w:val="24"/>
        </w:rPr>
      </w:pPr>
    </w:p>
    <w:p w14:paraId="02E7F8A8" w14:textId="43692FB4" w:rsidR="00D44EAE" w:rsidRDefault="00D44EAE" w:rsidP="00D44EAE">
      <w:pPr>
        <w:rPr>
          <w:rFonts w:ascii="Arial" w:hAnsi="Arial"/>
          <w:b/>
          <w:bCs/>
          <w:sz w:val="24"/>
        </w:rPr>
      </w:pPr>
      <w:r>
        <w:rPr>
          <w:rFonts w:ascii="Arial" w:hAnsi="Arial"/>
          <w:b/>
          <w:bCs/>
          <w:sz w:val="24"/>
        </w:rPr>
        <w:t>A Pre-bid meeting for all bidders will be held at the 9852 TN</w:t>
      </w:r>
      <w:r w:rsidR="00A4139A">
        <w:rPr>
          <w:rFonts w:ascii="Arial" w:hAnsi="Arial"/>
          <w:b/>
          <w:bCs/>
          <w:sz w:val="24"/>
        </w:rPr>
        <w:t xml:space="preserve"> </w:t>
      </w:r>
      <w:r>
        <w:rPr>
          <w:rFonts w:ascii="Arial" w:hAnsi="Arial"/>
          <w:b/>
          <w:bCs/>
          <w:sz w:val="24"/>
        </w:rPr>
        <w:t xml:space="preserve">- 22, Dresden, TN 38225 on July 10, </w:t>
      </w:r>
      <w:proofErr w:type="gramStart"/>
      <w:r>
        <w:rPr>
          <w:rFonts w:ascii="Arial" w:hAnsi="Arial"/>
          <w:b/>
          <w:bCs/>
          <w:sz w:val="24"/>
        </w:rPr>
        <w:t>2024</w:t>
      </w:r>
      <w:proofErr w:type="gramEnd"/>
      <w:r>
        <w:rPr>
          <w:rFonts w:ascii="Arial" w:hAnsi="Arial"/>
          <w:b/>
          <w:bCs/>
          <w:sz w:val="24"/>
        </w:rPr>
        <w:t xml:space="preserve"> at 10:00 AM. Prospective bidders are highly recommended to attend.</w:t>
      </w:r>
    </w:p>
    <w:p w14:paraId="2B1710FC" w14:textId="77777777" w:rsidR="00D44EAE" w:rsidRDefault="00D44EAE" w:rsidP="00D44EAE">
      <w:pPr>
        <w:rPr>
          <w:rFonts w:ascii="Arial" w:hAnsi="Arial"/>
          <w:b/>
          <w:bCs/>
          <w:sz w:val="24"/>
        </w:rPr>
      </w:pPr>
    </w:p>
    <w:p w14:paraId="7C432BA4" w14:textId="52BD4E14" w:rsidR="006E48C8" w:rsidRDefault="00CE51FD">
      <w:r>
        <w:rPr>
          <w:rFonts w:ascii="Arial" w:hAnsi="Arial"/>
          <w:sz w:val="24"/>
        </w:rPr>
        <w:t xml:space="preserve">Any questions concerning the bid should be directed to </w:t>
      </w:r>
      <w:r w:rsidR="009E688A">
        <w:rPr>
          <w:rFonts w:ascii="Arial" w:hAnsi="Arial"/>
          <w:sz w:val="24"/>
        </w:rPr>
        <w:t>TLM Associates, Inc.</w:t>
      </w:r>
      <w:r>
        <w:rPr>
          <w:rFonts w:ascii="Arial" w:hAnsi="Arial"/>
          <w:sz w:val="24"/>
        </w:rPr>
        <w:t xml:space="preserve"> (731</w:t>
      </w:r>
      <w:r w:rsidR="009E688A">
        <w:rPr>
          <w:rFonts w:ascii="Arial" w:hAnsi="Arial"/>
          <w:sz w:val="24"/>
        </w:rPr>
        <w:t>)</w:t>
      </w:r>
      <w:r w:rsidR="00A4139A">
        <w:rPr>
          <w:rFonts w:ascii="Arial" w:hAnsi="Arial"/>
          <w:sz w:val="24"/>
        </w:rPr>
        <w:t xml:space="preserve"> </w:t>
      </w:r>
      <w:r w:rsidR="009E688A">
        <w:rPr>
          <w:rFonts w:ascii="Arial" w:hAnsi="Arial"/>
          <w:sz w:val="24"/>
        </w:rPr>
        <w:t>988</w:t>
      </w:r>
      <w:r>
        <w:rPr>
          <w:rFonts w:ascii="Arial" w:hAnsi="Arial"/>
          <w:sz w:val="24"/>
        </w:rPr>
        <w:t>-</w:t>
      </w:r>
      <w:r w:rsidR="009E688A">
        <w:rPr>
          <w:rFonts w:ascii="Arial" w:hAnsi="Arial"/>
          <w:sz w:val="24"/>
        </w:rPr>
        <w:t>9840</w:t>
      </w:r>
      <w:r>
        <w:rPr>
          <w:rFonts w:ascii="Arial" w:hAnsi="Arial"/>
          <w:sz w:val="24"/>
        </w:rPr>
        <w:t>.</w:t>
      </w:r>
    </w:p>
    <w:sectPr w:rsidR="006E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2A4A0E"/>
    <w:multiLevelType w:val="hybridMultilevel"/>
    <w:tmpl w:val="A8B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21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FD"/>
    <w:rsid w:val="00045316"/>
    <w:rsid w:val="00045917"/>
    <w:rsid w:val="001E6EE4"/>
    <w:rsid w:val="006E48C8"/>
    <w:rsid w:val="009E688A"/>
    <w:rsid w:val="00A4139A"/>
    <w:rsid w:val="00C41D92"/>
    <w:rsid w:val="00CE51FD"/>
    <w:rsid w:val="00D44EAE"/>
    <w:rsid w:val="00D8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4B760674"/>
  <w15:chartTrackingRefBased/>
  <w15:docId w15:val="{9CA911EA-904D-4EF5-B5F7-7DE215A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FD"/>
    <w:pPr>
      <w:spacing w:after="0" w:line="240" w:lineRule="auto"/>
    </w:pPr>
    <w:rPr>
      <w:rFonts w:ascii="Times New Roman" w:eastAsia="Times New Roman" w:hAnsi="Times New Roman" w:cs="Times New Roman"/>
      <w:kern w:val="0"/>
      <w:sz w:val="20"/>
      <w:szCs w:val="20"/>
      <w14:ligatures w14:val="none"/>
    </w:rPr>
  </w:style>
  <w:style w:type="paragraph" w:styleId="Heading2">
    <w:name w:val="heading 2"/>
    <w:basedOn w:val="Normal"/>
    <w:next w:val="Normal"/>
    <w:link w:val="Heading2Char"/>
    <w:qFormat/>
    <w:rsid w:val="00CE51FD"/>
    <w:pPr>
      <w:keepNext/>
      <w:jc w:val="center"/>
      <w:outlineLvl w:val="1"/>
    </w:pPr>
    <w:rPr>
      <w:rFonts w:ascii="Arial" w:hAnsi="Arial"/>
      <w:b/>
      <w:sz w:val="24"/>
    </w:rPr>
  </w:style>
  <w:style w:type="paragraph" w:styleId="Heading3">
    <w:name w:val="heading 3"/>
    <w:basedOn w:val="Normal"/>
    <w:next w:val="Normal"/>
    <w:link w:val="Heading3Char"/>
    <w:qFormat/>
    <w:rsid w:val="00CE51FD"/>
    <w:pPr>
      <w:keepNext/>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51FD"/>
    <w:rPr>
      <w:rFonts w:ascii="Arial" w:eastAsia="Times New Roman" w:hAnsi="Arial" w:cs="Times New Roman"/>
      <w:b/>
      <w:kern w:val="0"/>
      <w:sz w:val="24"/>
      <w:szCs w:val="20"/>
      <w14:ligatures w14:val="none"/>
    </w:rPr>
  </w:style>
  <w:style w:type="character" w:customStyle="1" w:styleId="Heading3Char">
    <w:name w:val="Heading 3 Char"/>
    <w:basedOn w:val="DefaultParagraphFont"/>
    <w:link w:val="Heading3"/>
    <w:rsid w:val="00CE51FD"/>
    <w:rPr>
      <w:rFonts w:ascii="Arial" w:eastAsia="Times New Roman" w:hAnsi="Arial" w:cs="Times New Roman"/>
      <w:kern w:val="0"/>
      <w:sz w:val="24"/>
      <w:szCs w:val="20"/>
      <w14:ligatures w14:val="none"/>
    </w:rPr>
  </w:style>
  <w:style w:type="paragraph" w:styleId="BodyText">
    <w:name w:val="Body Text"/>
    <w:basedOn w:val="Normal"/>
    <w:link w:val="BodyTextChar"/>
    <w:rsid w:val="00CE51FD"/>
    <w:rPr>
      <w:rFonts w:ascii="Arial" w:hAnsi="Arial"/>
      <w:sz w:val="24"/>
    </w:rPr>
  </w:style>
  <w:style w:type="character" w:customStyle="1" w:styleId="BodyTextChar">
    <w:name w:val="Body Text Char"/>
    <w:basedOn w:val="DefaultParagraphFont"/>
    <w:link w:val="BodyText"/>
    <w:rsid w:val="00CE51FD"/>
    <w:rPr>
      <w:rFonts w:ascii="Arial" w:eastAsia="Times New Roman" w:hAnsi="Arial" w:cs="Times New Roman"/>
      <w:kern w:val="0"/>
      <w:sz w:val="24"/>
      <w:szCs w:val="20"/>
      <w14:ligatures w14:val="none"/>
    </w:rPr>
  </w:style>
  <w:style w:type="character" w:styleId="Hyperlink">
    <w:name w:val="Hyperlink"/>
    <w:rsid w:val="00CE51FD"/>
    <w:rPr>
      <w:color w:val="0000FF"/>
      <w:u w:val="single"/>
    </w:rPr>
  </w:style>
  <w:style w:type="character" w:styleId="UnresolvedMention">
    <w:name w:val="Unresolved Mention"/>
    <w:basedOn w:val="DefaultParagraphFont"/>
    <w:uiPriority w:val="99"/>
    <w:semiHidden/>
    <w:unhideWhenUsed/>
    <w:rsid w:val="009E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planroom.com" TargetMode="External"/><Relationship Id="rId3" Type="http://schemas.openxmlformats.org/officeDocument/2006/relationships/settings" Target="settings.xml"/><Relationship Id="rId7" Type="http://schemas.openxmlformats.org/officeDocument/2006/relationships/hyperlink" Target="mailto:dodge.docs@constru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xtn.org" TargetMode="External"/><Relationship Id="rId11" Type="http://schemas.openxmlformats.org/officeDocument/2006/relationships/theme" Target="theme/theme1.xml"/><Relationship Id="rId5" Type="http://schemas.openxmlformats.org/officeDocument/2006/relationships/hyperlink" Target="http://www.tlma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eptionist@tlm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Allen</dc:creator>
  <cp:keywords/>
  <dc:description/>
  <cp:lastModifiedBy>Heather Allen</cp:lastModifiedBy>
  <cp:revision>3</cp:revision>
  <cp:lastPrinted>2024-06-25T19:03:00Z</cp:lastPrinted>
  <dcterms:created xsi:type="dcterms:W3CDTF">2024-06-25T19:02:00Z</dcterms:created>
  <dcterms:modified xsi:type="dcterms:W3CDTF">2024-06-26T15:15:00Z</dcterms:modified>
</cp:coreProperties>
</file>